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1242BA" w:rsidP="001242BA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1242BA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Statement/Disclosure of insiders' information </w:t>
        <w:br/>
        <w:t>Disclosure of amendments to the securities prospectus of PJSC "IDGC of the South"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A6D15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bookmarkStart w:id="0" w:name="_GoBack"/>
            <w:r w:rsidRPr="000A6D15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6D15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  <w:bookmarkEnd w:id="0"/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2BA" w:rsidRPr="001242BA" w:rsidP="001242B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242BA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Type of document published by the joint-stock company on web page: Amendments to the securities prospectus of PJSC "IDGC of the South"  </w:t>
            </w:r>
          </w:p>
          <w:p w:rsidR="001242BA" w:rsidRPr="001242BA" w:rsidP="001242B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242BA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2.2. Web pages used by the Issuer to disclose information:  </w:t>
            </w:r>
          </w:p>
          <w:p w:rsidR="001242BA" w:rsidRPr="001242BA" w:rsidP="001242B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242BA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http://www.mrsk-yuga.ru </w:t>
            </w:r>
          </w:p>
          <w:p w:rsidR="001242BA" w:rsidRPr="001242BA" w:rsidP="001242B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242BA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http://www.e-disclosure.ru/portal/company.aspx?id=11999 </w:t>
            </w:r>
          </w:p>
          <w:p w:rsidR="001242BA" w:rsidRPr="001242BA" w:rsidP="001242B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242BA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Date of publication on the web page: May 15, 2018  </w:t>
            </w:r>
          </w:p>
          <w:p w:rsidR="001242BA" w:rsidRPr="001242BA" w:rsidP="001242B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242BA">
              <w:rPr>
                <w:rFonts w:ascii="Times New Roman" w:eastAsia="Times New Roman" w:hAnsi="Times New Roman" w:cs="Times New Roman"/>
                <w:rtl w:val="0"/>
                <w:lang w:val="en-US"/>
              </w:rPr>
              <w:t>2.4.</w:t>
              <w:tab/>
              <w:t>Procedure of providing copies of the prospectus of securities of the Issuer to the interested party:</w:t>
            </w:r>
          </w:p>
          <w:p w:rsidR="00154FAD" w:rsidRPr="001242BA" w:rsidP="001242BA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242BA">
              <w:rPr>
                <w:rFonts w:ascii="Times New Roman" w:eastAsia="Times New Roman" w:hAnsi="Times New Roman" w:cs="Times New Roman"/>
                <w:bCs/>
                <w:rtl w:val="0"/>
                <w:lang w:val="en-US"/>
              </w:rPr>
              <w:t>The Issuer provides any interested party an access to the information contained in registered amendments to the securities prospectus by placing copies to an address: 49, Bolshaya Sadovaya St., Rostov-on-Don, Russian Federation, 344002.</w:t>
            </w:r>
          </w:p>
          <w:p w:rsidR="001242BA" w:rsidRPr="00154FAD" w:rsidP="001242BA">
            <w:pPr>
              <w:widowControl/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42BA">
              <w:rPr>
                <w:rFonts w:ascii="Times New Roman" w:eastAsia="Times New Roman" w:hAnsi="Times New Roman" w:cs="Times New Roman"/>
                <w:bCs/>
                <w:rtl w:val="0"/>
                <w:lang w:val="en-US"/>
              </w:rPr>
              <w:t>The Issuer provides a copy of the registered amendments to the securities prospectus to the holders and other interested party at the request, for a fee not exceeding the costs of making such copy within 7 (Seven) days from the date when the appropriate claim was received (made).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1242B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May 15,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5</cp:revision>
  <dcterms:created xsi:type="dcterms:W3CDTF">2018-05-24T05:32:00Z</dcterms:created>
  <dcterms:modified xsi:type="dcterms:W3CDTF">2018-05-24T05:58:00Z</dcterms:modified>
</cp:coreProperties>
</file>